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2022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sz w:val="32"/>
          <w:szCs w:val="32"/>
        </w:rPr>
        <w:t>月毕业论文答辩学生培训要求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一、学习中心应组织2</w:t>
      </w:r>
      <w:r>
        <w:rPr>
          <w:rFonts w:ascii="仿宋" w:hAnsi="仿宋" w:eastAsia="仿宋"/>
          <w:sz w:val="28"/>
          <w:szCs w:val="28"/>
        </w:rPr>
        <w:t>022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月毕业论文答辩学生培训，并将完成培训的学生名单在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前</w:t>
      </w:r>
      <w:r>
        <w:rPr>
          <w:rFonts w:hint="eastAsia" w:ascii="仿宋" w:hAnsi="仿宋" w:eastAsia="仿宋"/>
          <w:sz w:val="28"/>
          <w:szCs w:val="28"/>
        </w:rPr>
        <w:t>通过学院OA邮件发送给教务部周秀清老师。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二、所有学生必须按要求参加学习中心组织的答辩培训，答辩当天若因不会操作腾讯会议系统，导致答辩不能正常进行者，责任自负。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三、培训内容包括：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1．腾讯会议系统操作演示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请学习中心老师按照《学生视频答辩（腾讯会议）系统操作说明》（</w:t>
      </w: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）指导学生下载安装腾讯会议系统，并进行腾讯会议系统操作演示。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2．指导学生在腾讯会议系统完成模拟答辩。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．重点提醒学生以下注意事项：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（1）告知学生若上午参加答辩，当天上午7：4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必须进入腾讯会议系统，下午参加答辩的，中午 1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ascii="仿宋" w:hAnsi="仿宋" w:eastAsia="仿宋"/>
          <w:sz w:val="28"/>
          <w:szCs w:val="28"/>
        </w:rPr>
        <w:t>30</w:t>
      </w:r>
      <w:r>
        <w:rPr>
          <w:rFonts w:hint="eastAsia" w:ascii="仿宋" w:hAnsi="仿宋" w:eastAsia="仿宋"/>
          <w:sz w:val="28"/>
          <w:szCs w:val="28"/>
        </w:rPr>
        <w:t>必须进入腾讯会议系统。会议号将另行通知。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）答辩当天，管理员会将所有进入腾讯会议系统的答辩学生暂移至等候室。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）严禁代答辩。如发现非学生本人答辩的，取消论文答辩资格，论文成绩按不及格处理。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）答辩当天，禁止同学反复进入和退出腾讯会议室，禁止随意打开麦克和点开共享屏幕，严重干扰答辩的，取消答辩资格，已完成答辩的，答辩成绩无效。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）答辩完毕，关闭共享屏幕，退出腾讯会议系统。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6</w:t>
      </w:r>
      <w:r>
        <w:rPr>
          <w:rFonts w:hint="eastAsia" w:ascii="仿宋" w:hAnsi="仿宋" w:eastAsia="仿宋"/>
          <w:sz w:val="28"/>
          <w:szCs w:val="28"/>
        </w:rPr>
        <w:t>）提醒同学务必加入</w:t>
      </w: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中对应的QQ群，这些QQ群是答辩当天答辩工作人员与学生沟通用，请学生以“序号</w:t>
      </w:r>
      <w:r>
        <w:rPr>
          <w:rFonts w:ascii="仿宋" w:hAnsi="仿宋" w:eastAsia="仿宋"/>
          <w:sz w:val="28"/>
          <w:szCs w:val="28"/>
        </w:rPr>
        <w:t>+姓名+学号”为名申请入群，序号为答辩时间安排表上的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答辩</w:t>
      </w:r>
      <w:r>
        <w:rPr>
          <w:rFonts w:ascii="仿宋" w:hAnsi="仿宋" w:eastAsia="仿宋"/>
          <w:sz w:val="28"/>
          <w:szCs w:val="28"/>
        </w:rPr>
        <w:t>序号（</w:t>
      </w:r>
      <w:r>
        <w:rPr>
          <w:rFonts w:ascii="仿宋" w:hAnsi="仿宋" w:eastAsia="仿宋"/>
          <w:b/>
          <w:sz w:val="28"/>
          <w:szCs w:val="28"/>
        </w:rPr>
        <w:t>附件1</w:t>
      </w:r>
      <w:r>
        <w:rPr>
          <w:rFonts w:ascii="仿宋" w:hAnsi="仿宋" w:eastAsia="仿宋"/>
          <w:sz w:val="28"/>
          <w:szCs w:val="28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F71"/>
    <w:rsid w:val="00073A61"/>
    <w:rsid w:val="00186CCB"/>
    <w:rsid w:val="001A148F"/>
    <w:rsid w:val="003022E3"/>
    <w:rsid w:val="003564C5"/>
    <w:rsid w:val="00414BB9"/>
    <w:rsid w:val="00431E98"/>
    <w:rsid w:val="004D457D"/>
    <w:rsid w:val="005D3012"/>
    <w:rsid w:val="006112DD"/>
    <w:rsid w:val="006C2DBD"/>
    <w:rsid w:val="006F3F71"/>
    <w:rsid w:val="0075086D"/>
    <w:rsid w:val="007613E2"/>
    <w:rsid w:val="00785793"/>
    <w:rsid w:val="007C47CE"/>
    <w:rsid w:val="0080330B"/>
    <w:rsid w:val="00873622"/>
    <w:rsid w:val="00886F0F"/>
    <w:rsid w:val="00913FC0"/>
    <w:rsid w:val="00943B57"/>
    <w:rsid w:val="00975782"/>
    <w:rsid w:val="009C251F"/>
    <w:rsid w:val="00B23FB8"/>
    <w:rsid w:val="00B4632C"/>
    <w:rsid w:val="00B55B68"/>
    <w:rsid w:val="00B60465"/>
    <w:rsid w:val="00BB0095"/>
    <w:rsid w:val="00C13ADF"/>
    <w:rsid w:val="00C219CA"/>
    <w:rsid w:val="00C4529A"/>
    <w:rsid w:val="00CD191F"/>
    <w:rsid w:val="00EB2242"/>
    <w:rsid w:val="00ED02B8"/>
    <w:rsid w:val="00F10A80"/>
    <w:rsid w:val="00F163EB"/>
    <w:rsid w:val="00F4533A"/>
    <w:rsid w:val="00F55EA2"/>
    <w:rsid w:val="00FD35A6"/>
    <w:rsid w:val="00FF67C6"/>
    <w:rsid w:val="221330DF"/>
    <w:rsid w:val="49F0506D"/>
    <w:rsid w:val="6A15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